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DA0AF" w14:textId="77777777" w:rsidR="00672F46" w:rsidRPr="000B5BE5" w:rsidRDefault="004B5D27" w:rsidP="00672F46">
      <w:pPr>
        <w:pStyle w:val="Titre1"/>
        <w:jc w:val="both"/>
      </w:pPr>
      <w:r>
        <w:rPr>
          <w:noProof/>
        </w:rPr>
        <mc:AlternateContent>
          <mc:Choice Requires="wps">
            <w:drawing>
              <wp:anchor distT="0" distB="0" distL="114300" distR="114300" simplePos="0" relativeHeight="251658240" behindDoc="0" locked="0" layoutInCell="1" allowOverlap="1" wp14:anchorId="3653A775" wp14:editId="424BF2BE">
                <wp:simplePos x="0" y="0"/>
                <wp:positionH relativeFrom="column">
                  <wp:posOffset>-439420</wp:posOffset>
                </wp:positionH>
                <wp:positionV relativeFrom="paragraph">
                  <wp:posOffset>410210</wp:posOffset>
                </wp:positionV>
                <wp:extent cx="8255" cy="206375"/>
                <wp:effectExtent l="3810" t="0" r="0" b="317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06375"/>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70C0"/>
                              </a:solidFill>
                              <a:round/>
                              <a:headEnd type="none" w="med" len="med"/>
                              <a:tailEnd type="none" w="med" len="me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4C2EB56F" id="_x0000_t32" coordsize="21600,21600" o:spt="32" o:oned="t" path="m,l21600,21600e" filled="f">
                <v:path arrowok="t" fillok="f" o:connecttype="none"/>
                <o:lock v:ext="edit" shapetype="t"/>
              </v:shapetype>
              <v:shape id="AutoShape 2" o:spid="_x0000_s1026" type="#_x0000_t32" style="position:absolute;margin-left:-34.6pt;margin-top:32.3pt;width:.65pt;height:1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" stroked="f" strokecolor="#0070c0"/>
            </w:pict>
          </mc:Fallback>
        </mc:AlternateContent>
      </w:r>
      <w:r w:rsidR="00672F46" w:rsidRPr="000B5BE5">
        <w:t>Objet et domaine d’application</w:t>
      </w:r>
    </w:p>
    <w:p w14:paraId="289A4C71" w14:textId="77777777" w:rsidR="00672F46" w:rsidRDefault="00672F46" w:rsidP="00672F46">
      <w:pPr>
        <w:autoSpaceDE w:val="0"/>
        <w:autoSpaceDN w:val="0"/>
        <w:adjustRightInd w:val="0"/>
        <w:spacing w:after="0" w:line="240" w:lineRule="auto"/>
        <w:jc w:val="both"/>
        <w:rPr>
          <w:rFonts w:cs="Calibri"/>
          <w:bCs/>
        </w:rPr>
      </w:pPr>
      <w:r w:rsidRPr="00672F46">
        <w:rPr>
          <w:rFonts w:cs="Calibri"/>
          <w:bCs/>
        </w:rPr>
        <w:t xml:space="preserve">Cette </w:t>
      </w:r>
      <w:r>
        <w:rPr>
          <w:rFonts w:cs="Calibri"/>
          <w:bCs/>
        </w:rPr>
        <w:t xml:space="preserve">procédure s’applique au service informatique </w:t>
      </w:r>
      <w:r w:rsidR="00FA2778">
        <w:rPr>
          <w:rFonts w:cs="Calibri"/>
          <w:bCs/>
        </w:rPr>
        <w:t xml:space="preserve">de </w:t>
      </w:r>
      <w:r w:rsidR="00FA2778" w:rsidRPr="00FA2778">
        <w:rPr>
          <w:rFonts w:cs="Calibri"/>
          <w:bCs/>
          <w:color w:val="0070C0"/>
        </w:rPr>
        <w:t>l’</w:t>
      </w:r>
      <w:r w:rsidR="004B5D27">
        <w:rPr>
          <w:rFonts w:cs="Calibri"/>
          <w:bCs/>
          <w:color w:val="0070C0"/>
        </w:rPr>
        <w:t>H</w:t>
      </w:r>
      <w:r w:rsidR="00FA2778" w:rsidRPr="00FA2778">
        <w:rPr>
          <w:rFonts w:cs="Calibri"/>
          <w:bCs/>
          <w:color w:val="0070C0"/>
        </w:rPr>
        <w:t>ôpital Privé Le Bois</w:t>
      </w:r>
      <w:r>
        <w:rPr>
          <w:rFonts w:cs="Calibri"/>
          <w:bCs/>
        </w:rPr>
        <w:t xml:space="preserve"> qui est responsable de la confidentialité de données, de la sauvegarde et de la restauration des données.</w:t>
      </w:r>
    </w:p>
    <w:p w14:paraId="42734FFC" w14:textId="77777777" w:rsidR="00672F46" w:rsidRPr="00672F46" w:rsidRDefault="00672F46" w:rsidP="00672F46">
      <w:pPr>
        <w:autoSpaceDE w:val="0"/>
        <w:autoSpaceDN w:val="0"/>
        <w:adjustRightInd w:val="0"/>
        <w:spacing w:after="0" w:line="240" w:lineRule="auto"/>
        <w:jc w:val="both"/>
        <w:rPr>
          <w:rFonts w:cs="Calibri"/>
          <w:bCs/>
        </w:rPr>
      </w:pPr>
    </w:p>
    <w:p w14:paraId="5CD05495" w14:textId="628F8A52" w:rsidR="00672F46" w:rsidRPr="00672F46" w:rsidRDefault="00AD42EF" w:rsidP="00672F46">
      <w:pPr>
        <w:pStyle w:val="Titre1"/>
        <w:jc w:val="both"/>
      </w:pPr>
      <w:r>
        <w:rPr>
          <w:noProof/>
        </w:rPr>
        <mc:AlternateContent>
          <mc:Choice Requires="wps">
            <w:drawing>
              <wp:anchor distT="0" distB="0" distL="114300" distR="114300" simplePos="0" relativeHeight="251659264" behindDoc="0" locked="0" layoutInCell="1" allowOverlap="1" wp14:anchorId="37BA469B" wp14:editId="2E6CC4EF">
                <wp:simplePos x="0" y="0"/>
                <wp:positionH relativeFrom="column">
                  <wp:posOffset>-243840</wp:posOffset>
                </wp:positionH>
                <wp:positionV relativeFrom="paragraph">
                  <wp:posOffset>503555</wp:posOffset>
                </wp:positionV>
                <wp:extent cx="0" cy="252000"/>
                <wp:effectExtent l="0" t="0" r="38100" b="34290"/>
                <wp:wrapNone/>
                <wp:docPr id="1" name="Connecteur droit 1"/>
                <wp:cNvGraphicFramePr/>
                <a:graphic xmlns:a="http://schemas.openxmlformats.org/drawingml/2006/main">
                  <a:graphicData uri="http://schemas.microsoft.com/office/word/2010/wordprocessingShape">
                    <wps:wsp>
                      <wps:cNvCnPr/>
                      <wps:spPr>
                        <a:xfrm>
                          <a:off x="0" y="0"/>
                          <a:ext cx="0" cy="252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92DCA7E" id="Connecteur droit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2pt,39.65pt" to="-19.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" strokecolor="#4579b8 [3044]"/>
            </w:pict>
          </mc:Fallback>
        </mc:AlternateContent>
      </w:r>
      <w:r w:rsidR="00672F46">
        <w:t>Sécurisation de l’accès</w:t>
      </w:r>
    </w:p>
    <w:p w14:paraId="3F49B065" w14:textId="08F68984" w:rsidR="00107A3C" w:rsidRPr="007673AA" w:rsidRDefault="00107A3C" w:rsidP="00672F46">
      <w:pPr>
        <w:autoSpaceDE w:val="0"/>
        <w:autoSpaceDN w:val="0"/>
        <w:adjustRightInd w:val="0"/>
        <w:spacing w:after="0" w:line="240" w:lineRule="auto"/>
        <w:jc w:val="both"/>
        <w:rPr>
          <w:rFonts w:cs="Calibri"/>
          <w:bCs/>
        </w:rPr>
      </w:pPr>
      <w:r w:rsidRPr="007673AA">
        <w:rPr>
          <w:rFonts w:cs="Calibri"/>
          <w:bCs/>
        </w:rPr>
        <w:t xml:space="preserve">Une grande partie de données administratives et médicales concernant le suivi des patients en AMP pour </w:t>
      </w:r>
      <w:r w:rsidR="00AB57B3">
        <w:rPr>
          <w:rFonts w:cs="Calibri"/>
          <w:bCs/>
        </w:rPr>
        <w:t>l</w:t>
      </w:r>
      <w:r w:rsidRPr="007673AA">
        <w:rPr>
          <w:rFonts w:cs="Calibri"/>
          <w:bCs/>
        </w:rPr>
        <w:t xml:space="preserve">es </w:t>
      </w:r>
      <w:r w:rsidR="00AB57B3">
        <w:rPr>
          <w:rFonts w:cs="Calibri"/>
          <w:bCs/>
        </w:rPr>
        <w:t xml:space="preserve">IIU, </w:t>
      </w:r>
      <w:r w:rsidRPr="007673AA">
        <w:rPr>
          <w:rFonts w:cs="Calibri"/>
          <w:bCs/>
        </w:rPr>
        <w:t xml:space="preserve">FIV et ICSI, </w:t>
      </w:r>
      <w:r w:rsidR="00AB57B3">
        <w:rPr>
          <w:rFonts w:cs="Calibri"/>
          <w:bCs/>
        </w:rPr>
        <w:t xml:space="preserve">et TEC, </w:t>
      </w:r>
      <w:r w:rsidRPr="007673AA">
        <w:rPr>
          <w:rFonts w:cs="Calibri"/>
          <w:bCs/>
        </w:rPr>
        <w:t xml:space="preserve">est saisie et consultable dans </w:t>
      </w:r>
      <w:r w:rsidR="001C7B6F">
        <w:rPr>
          <w:rFonts w:cs="Calibri"/>
          <w:bCs/>
          <w:color w:val="0070C0"/>
        </w:rPr>
        <w:t>JFIV</w:t>
      </w:r>
      <w:r w:rsidRPr="007673AA">
        <w:rPr>
          <w:rFonts w:cs="Calibri"/>
          <w:bCs/>
        </w:rPr>
        <w:t>.</w:t>
      </w:r>
    </w:p>
    <w:p w14:paraId="0900EB7C" w14:textId="77777777" w:rsidR="00107A3C" w:rsidRPr="007673AA" w:rsidRDefault="00107A3C" w:rsidP="00672F46">
      <w:pPr>
        <w:autoSpaceDE w:val="0"/>
        <w:autoSpaceDN w:val="0"/>
        <w:adjustRightInd w:val="0"/>
        <w:spacing w:before="120" w:after="120" w:line="240" w:lineRule="auto"/>
        <w:jc w:val="both"/>
        <w:rPr>
          <w:rFonts w:cs="Calibri"/>
          <w:bCs/>
        </w:rPr>
      </w:pPr>
      <w:r w:rsidRPr="007673AA">
        <w:rPr>
          <w:rFonts w:cs="Calibri"/>
          <w:bCs/>
        </w:rPr>
        <w:t>Il s’agit d’un logiciel spécifique à cette activité.</w:t>
      </w:r>
      <w:r w:rsidR="001C7B6F">
        <w:rPr>
          <w:rFonts w:cs="Calibri"/>
          <w:bCs/>
        </w:rPr>
        <w:t xml:space="preserve"> </w:t>
      </w:r>
      <w:r w:rsidR="001C7B6F">
        <w:t>JFIV est un outil de suivi qui tient lieu de dossier médical, permet les exploitations statistiques et de constituer le dossier demandé par l’Agence de la Biomédecine.</w:t>
      </w:r>
    </w:p>
    <w:p w14:paraId="0356B0E5" w14:textId="77777777" w:rsidR="00107A3C" w:rsidRPr="007673AA" w:rsidRDefault="00107A3C" w:rsidP="00672F46">
      <w:pPr>
        <w:autoSpaceDE w:val="0"/>
        <w:autoSpaceDN w:val="0"/>
        <w:adjustRightInd w:val="0"/>
        <w:spacing w:after="0" w:line="240" w:lineRule="auto"/>
        <w:jc w:val="both"/>
        <w:rPr>
          <w:rFonts w:cs="Calibri"/>
          <w:bCs/>
        </w:rPr>
      </w:pPr>
      <w:r w:rsidRPr="007673AA">
        <w:rPr>
          <w:rFonts w:cs="Calibri"/>
          <w:bCs/>
        </w:rPr>
        <w:t>L’accès ne peut se faire que par login/mot de passe pour chacun des utilisateur</w:t>
      </w:r>
      <w:r w:rsidR="00672F46">
        <w:rPr>
          <w:rFonts w:cs="Calibri"/>
          <w:bCs/>
        </w:rPr>
        <w:t>s</w:t>
      </w:r>
      <w:r w:rsidRPr="007673AA">
        <w:rPr>
          <w:rFonts w:cs="Calibri"/>
          <w:bCs/>
        </w:rPr>
        <w:t>.</w:t>
      </w:r>
    </w:p>
    <w:p w14:paraId="2FCCE130" w14:textId="77777777" w:rsidR="00107A3C" w:rsidRDefault="00107A3C" w:rsidP="00672F46">
      <w:pPr>
        <w:autoSpaceDE w:val="0"/>
        <w:autoSpaceDN w:val="0"/>
        <w:adjustRightInd w:val="0"/>
        <w:spacing w:before="120" w:after="0" w:line="240" w:lineRule="auto"/>
        <w:jc w:val="both"/>
        <w:rPr>
          <w:rFonts w:cs="Calibri"/>
          <w:bCs/>
        </w:rPr>
      </w:pPr>
      <w:r w:rsidRPr="007673AA">
        <w:rPr>
          <w:rFonts w:cs="Calibri"/>
          <w:bCs/>
        </w:rPr>
        <w:t>De plus, pour les utilisateurs distants (cabinets médicaux des gynécologues faisant partie du centre d’AMP</w:t>
      </w:r>
      <w:r w:rsidR="00FA2778">
        <w:rPr>
          <w:rFonts w:cs="Calibri"/>
          <w:bCs/>
        </w:rPr>
        <w:t xml:space="preserve">, </w:t>
      </w:r>
      <w:r w:rsidR="00FA2778" w:rsidRPr="00FA2778">
        <w:rPr>
          <w:rFonts w:cs="Calibri"/>
          <w:bCs/>
          <w:color w:val="0070C0"/>
        </w:rPr>
        <w:t>personnel de l’unité AMP du laboratoire Cerballiance</w:t>
      </w:r>
      <w:r w:rsidRPr="007673AA">
        <w:rPr>
          <w:rFonts w:cs="Calibri"/>
          <w:bCs/>
        </w:rPr>
        <w:t>), l’ouverture d’un VPN lui-même sécurisé est nécessaire :</w:t>
      </w:r>
    </w:p>
    <w:p w14:paraId="61E7B76A" w14:textId="77777777" w:rsidR="00672F46" w:rsidRPr="007673AA" w:rsidRDefault="00672F46" w:rsidP="00672F46">
      <w:pPr>
        <w:autoSpaceDE w:val="0"/>
        <w:autoSpaceDN w:val="0"/>
        <w:adjustRightInd w:val="0"/>
        <w:spacing w:before="120" w:after="0" w:line="240" w:lineRule="auto"/>
        <w:jc w:val="both"/>
        <w:rPr>
          <w:rFonts w:cs="Calibri"/>
          <w:bCs/>
        </w:rPr>
      </w:pPr>
      <w:r>
        <w:rPr>
          <w:rFonts w:cs="Calibri"/>
          <w:bCs/>
        </w:rPr>
        <w:t>L’accès distant se fait de la manière suivante :</w:t>
      </w:r>
    </w:p>
    <w:p w14:paraId="11745A91" w14:textId="77777777" w:rsidR="00107A3C" w:rsidRPr="00672F46" w:rsidRDefault="00107A3C" w:rsidP="00672F46">
      <w:pPr>
        <w:autoSpaceDE w:val="0"/>
        <w:autoSpaceDN w:val="0"/>
        <w:adjustRightInd w:val="0"/>
        <w:spacing w:before="120" w:after="0" w:line="240" w:lineRule="auto"/>
        <w:ind w:left="708"/>
        <w:jc w:val="both"/>
        <w:rPr>
          <w:rFonts w:cs="Calibri"/>
        </w:rPr>
      </w:pPr>
      <w:r w:rsidRPr="00672F46">
        <w:rPr>
          <w:rFonts w:cs="Calibri"/>
        </w:rPr>
        <w:t>1 - VPN CISCO avec certificat de sécurité.</w:t>
      </w:r>
    </w:p>
    <w:p w14:paraId="37C32639" w14:textId="77777777" w:rsidR="00107A3C" w:rsidRPr="00672F46" w:rsidRDefault="00107A3C" w:rsidP="00672F46">
      <w:pPr>
        <w:autoSpaceDE w:val="0"/>
        <w:autoSpaceDN w:val="0"/>
        <w:adjustRightInd w:val="0"/>
        <w:spacing w:before="120" w:after="0" w:line="240" w:lineRule="auto"/>
        <w:ind w:left="708"/>
        <w:jc w:val="both"/>
        <w:rPr>
          <w:rFonts w:cs="Calibri"/>
        </w:rPr>
      </w:pPr>
      <w:r w:rsidRPr="00672F46">
        <w:rPr>
          <w:rFonts w:cs="Calibri"/>
        </w:rPr>
        <w:t xml:space="preserve">2 - La connexion à la base </w:t>
      </w:r>
      <w:r w:rsidR="00FA2778" w:rsidRPr="005220AF">
        <w:rPr>
          <w:rFonts w:cs="Calibri"/>
          <w:color w:val="0070C0"/>
        </w:rPr>
        <w:t>J</w:t>
      </w:r>
      <w:r w:rsidRPr="005220AF">
        <w:rPr>
          <w:rFonts w:cs="Calibri"/>
          <w:color w:val="0070C0"/>
        </w:rPr>
        <w:t>FIV</w:t>
      </w:r>
      <w:r w:rsidRPr="00672F46">
        <w:rPr>
          <w:rFonts w:cs="Calibri"/>
        </w:rPr>
        <w:t>, n’est possible une fois que l’utilisateur s’est authentifié à l’aide de son nom, son mot de passe et la base de données. Ces informations sont données par l’administrateur de la base de données ORACLE. Il est important de bien démarrer avec son nom d’utilisateur car les fonctionnalités d’</w:t>
      </w:r>
      <w:r w:rsidR="005220AF" w:rsidRPr="005220AF">
        <w:rPr>
          <w:rFonts w:cs="Calibri"/>
          <w:color w:val="0070C0"/>
        </w:rPr>
        <w:t>JFIV</w:t>
      </w:r>
      <w:r w:rsidRPr="00672F46">
        <w:rPr>
          <w:rFonts w:cs="Calibri"/>
        </w:rPr>
        <w:t xml:space="preserve"> peuvent changer en fonction du profil de chacun (secrétaire, clinicien…).</w:t>
      </w:r>
    </w:p>
    <w:p w14:paraId="549E1F5D" w14:textId="77777777" w:rsidR="00672F46" w:rsidRPr="00672F46" w:rsidRDefault="00672F46" w:rsidP="00672F46">
      <w:pPr>
        <w:pStyle w:val="Titre1"/>
        <w:jc w:val="both"/>
      </w:pPr>
      <w:r>
        <w:t xml:space="preserve">Sauvegarde de la base de données </w:t>
      </w:r>
      <w:r w:rsidR="001C7B6F">
        <w:t>J</w:t>
      </w:r>
      <w:r>
        <w:t>FIV</w:t>
      </w:r>
    </w:p>
    <w:p w14:paraId="512617A3" w14:textId="77777777" w:rsidR="001C7B6F" w:rsidRPr="00AD22E8" w:rsidRDefault="001C7B6F" w:rsidP="001C7B6F">
      <w:pPr>
        <w:numPr>
          <w:ilvl w:val="0"/>
          <w:numId w:val="6"/>
        </w:numPr>
        <w:tabs>
          <w:tab w:val="left" w:pos="284"/>
        </w:tabs>
        <w:spacing w:after="0" w:line="240" w:lineRule="auto"/>
        <w:ind w:left="284" w:hanging="284"/>
        <w:rPr>
          <w:rFonts w:eastAsia="Times New Roman" w:cs="Arial"/>
          <w:color w:val="0070C0"/>
          <w:sz w:val="20"/>
          <w:szCs w:val="20"/>
          <w:lang w:eastAsia="fr-FR"/>
        </w:rPr>
      </w:pPr>
      <w:bookmarkStart w:id="0" w:name="_Hlk18659179"/>
      <w:r w:rsidRPr="00AD22E8">
        <w:rPr>
          <w:rFonts w:eastAsia="Times New Roman" w:cs="Arial"/>
          <w:color w:val="0070C0"/>
          <w:sz w:val="20"/>
          <w:szCs w:val="20"/>
          <w:lang w:eastAsia="fr-FR"/>
        </w:rPr>
        <w:t>Sauvegarde de la base de données JFIV quotidienne sur bandes, stockée dans un local éloigné de la salle informatique</w:t>
      </w:r>
    </w:p>
    <w:p w14:paraId="3D65B4C9" w14:textId="77777777" w:rsidR="001C7B6F" w:rsidRPr="00AD22E8" w:rsidRDefault="001C7B6F" w:rsidP="001C7B6F">
      <w:pPr>
        <w:numPr>
          <w:ilvl w:val="0"/>
          <w:numId w:val="6"/>
        </w:numPr>
        <w:tabs>
          <w:tab w:val="left" w:pos="284"/>
        </w:tabs>
        <w:spacing w:after="0" w:line="240" w:lineRule="auto"/>
        <w:ind w:left="284" w:hanging="284"/>
        <w:rPr>
          <w:rFonts w:eastAsia="Times New Roman" w:cs="Arial"/>
          <w:color w:val="0070C0"/>
          <w:sz w:val="20"/>
          <w:szCs w:val="20"/>
          <w:lang w:eastAsia="fr-FR"/>
        </w:rPr>
      </w:pPr>
      <w:r w:rsidRPr="00AD22E8">
        <w:rPr>
          <w:rFonts w:eastAsia="Times New Roman" w:cs="Arial"/>
          <w:color w:val="0070C0"/>
          <w:sz w:val="20"/>
          <w:szCs w:val="20"/>
          <w:lang w:eastAsia="fr-FR"/>
        </w:rPr>
        <w:t>Sauvegarde quotidienne du serveur applicatif JFIV sur disques, dans un local différent de la salle informatique</w:t>
      </w:r>
      <w:bookmarkEnd w:id="0"/>
    </w:p>
    <w:p w14:paraId="01D5646E" w14:textId="77777777" w:rsidR="001C7B6F" w:rsidRDefault="001C7B6F" w:rsidP="001C7B6F">
      <w:pPr>
        <w:pStyle w:val="Titre1"/>
        <w:numPr>
          <w:ilvl w:val="0"/>
          <w:numId w:val="0"/>
        </w:numPr>
        <w:ind w:left="57"/>
      </w:pPr>
    </w:p>
    <w:p w14:paraId="727A8887" w14:textId="77777777" w:rsidR="003E3092" w:rsidRPr="00672F46" w:rsidRDefault="003E3092" w:rsidP="003E3092">
      <w:pPr>
        <w:pStyle w:val="Titre1"/>
      </w:pPr>
      <w:r>
        <w:t>Procédure dégradée</w:t>
      </w:r>
    </w:p>
    <w:p w14:paraId="61D4A891" w14:textId="77777777" w:rsidR="00107A3C" w:rsidRPr="001C7B6F" w:rsidRDefault="00AC3F90" w:rsidP="00672F46">
      <w:pPr>
        <w:jc w:val="both"/>
      </w:pPr>
      <w:r w:rsidRPr="001C7B6F">
        <w:t>En cas de panne, s</w:t>
      </w:r>
      <w:r w:rsidR="007673AA" w:rsidRPr="001C7B6F">
        <w:t xml:space="preserve">i le serveur </w:t>
      </w:r>
      <w:r w:rsidR="001C7B6F" w:rsidRPr="005220AF">
        <w:rPr>
          <w:color w:val="0070C0"/>
        </w:rPr>
        <w:t>J</w:t>
      </w:r>
      <w:r w:rsidR="005220AF">
        <w:rPr>
          <w:color w:val="0070C0"/>
        </w:rPr>
        <w:t>FIV</w:t>
      </w:r>
      <w:r w:rsidR="007673AA" w:rsidRPr="001C7B6F">
        <w:t xml:space="preserve"> venait à être inutilisable</w:t>
      </w:r>
      <w:r w:rsidR="00107A3C" w:rsidRPr="001C7B6F">
        <w:t xml:space="preserve">, il </w:t>
      </w:r>
      <w:r w:rsidR="007673AA" w:rsidRPr="001C7B6F">
        <w:t>est possible de réinstaller sur un nouveau serveur l’ensemble des éléments nécessaires au fonctionnement d</w:t>
      </w:r>
      <w:r w:rsidR="001C7B6F">
        <w:t xml:space="preserve">e </w:t>
      </w:r>
      <w:r w:rsidR="001C7B6F" w:rsidRPr="005220AF">
        <w:rPr>
          <w:color w:val="0070C0"/>
        </w:rPr>
        <w:t>J</w:t>
      </w:r>
      <w:r w:rsidR="005220AF">
        <w:rPr>
          <w:color w:val="0070C0"/>
        </w:rPr>
        <w:t>FIV</w:t>
      </w:r>
      <w:r w:rsidR="007673AA" w:rsidRPr="001C7B6F">
        <w:t xml:space="preserve"> sur ce nouveau serveur </w:t>
      </w:r>
      <w:r w:rsidR="001C7B6F">
        <w:t xml:space="preserve">en </w:t>
      </w:r>
      <w:r w:rsidR="00107A3C" w:rsidRPr="001C7B6F">
        <w:t>inject</w:t>
      </w:r>
      <w:r w:rsidR="001C7B6F">
        <w:t>ant</w:t>
      </w:r>
      <w:r w:rsidR="00107A3C" w:rsidRPr="001C7B6F">
        <w:t xml:space="preserve"> la dernière sauvegarde (voir procédure de sauvegarde) afin de </w:t>
      </w:r>
      <w:r w:rsidR="007673AA" w:rsidRPr="001C7B6F">
        <w:t>« </w:t>
      </w:r>
      <w:r w:rsidR="00107A3C" w:rsidRPr="001C7B6F">
        <w:t>remonter</w:t>
      </w:r>
      <w:r w:rsidR="007673AA" w:rsidRPr="001C7B6F">
        <w:t> »</w:t>
      </w:r>
      <w:r w:rsidR="00107A3C" w:rsidRPr="001C7B6F">
        <w:t xml:space="preserve"> rapidement </w:t>
      </w:r>
      <w:r w:rsidR="007673AA" w:rsidRPr="001C7B6F">
        <w:t>un</w:t>
      </w:r>
      <w:r w:rsidR="00107A3C" w:rsidRPr="001C7B6F">
        <w:t xml:space="preserve"> serveur</w:t>
      </w:r>
      <w:r w:rsidR="007673AA" w:rsidRPr="001C7B6F">
        <w:t xml:space="preserve"> fonctionnel</w:t>
      </w:r>
      <w:r w:rsidR="00107A3C" w:rsidRPr="001C7B6F">
        <w:t>.</w:t>
      </w:r>
    </w:p>
    <w:sectPr w:rsidR="00107A3C" w:rsidRPr="001C7B6F" w:rsidSect="00973743">
      <w:headerReference w:type="default" r:id="rId7"/>
      <w:footerReference w:type="default" r:id="rId8"/>
      <w:pgSz w:w="11906" w:h="16838" w:code="9"/>
      <w:pgMar w:top="1843" w:right="1134" w:bottom="851" w:left="709"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5DF5A" w14:textId="77777777" w:rsidR="008E3996" w:rsidRDefault="008E3996" w:rsidP="00B35D1F">
      <w:pPr>
        <w:spacing w:after="0" w:line="240" w:lineRule="auto"/>
      </w:pPr>
      <w:r>
        <w:separator/>
      </w:r>
    </w:p>
  </w:endnote>
  <w:endnote w:type="continuationSeparator" w:id="0">
    <w:p w14:paraId="120D258A" w14:textId="77777777" w:rsidR="008E3996" w:rsidRDefault="008E3996" w:rsidP="00B35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D18F" w14:textId="56F199BB" w:rsidR="00B35D1F" w:rsidRDefault="001C7B6F" w:rsidP="00E82EB4">
    <w:pPr>
      <w:pStyle w:val="Pieddepage"/>
      <w:tabs>
        <w:tab w:val="clear" w:pos="9072"/>
        <w:tab w:val="right" w:pos="9356"/>
      </w:tabs>
      <w:jc w:val="center"/>
    </w:pPr>
    <w:r>
      <w:rPr>
        <w:rFonts w:ascii="Arial" w:hAnsi="Arial" w:cs="Arial"/>
        <w:b/>
        <w:color w:val="002060"/>
        <w:sz w:val="16"/>
        <w:szCs w:val="16"/>
        <w:lang w:eastAsia="fr-FR"/>
      </w:rPr>
      <w:tab/>
    </w:r>
    <w:r>
      <w:rPr>
        <w:rFonts w:ascii="Arial" w:hAnsi="Arial" w:cs="Arial"/>
        <w:b/>
        <w:color w:val="002060"/>
        <w:sz w:val="16"/>
        <w:szCs w:val="16"/>
        <w:lang w:eastAsia="fr-FR"/>
      </w:rPr>
      <w:tab/>
    </w:r>
    <w:r w:rsidR="00B35D1F" w:rsidRPr="00B35D1F">
      <w:rPr>
        <w:sz w:val="16"/>
        <w:szCs w:val="16"/>
      </w:rPr>
      <w:t xml:space="preserve">Page </w:t>
    </w:r>
    <w:r w:rsidR="00B35D1F" w:rsidRPr="00B35D1F">
      <w:rPr>
        <w:b/>
        <w:sz w:val="16"/>
        <w:szCs w:val="16"/>
      </w:rPr>
      <w:fldChar w:fldCharType="begin"/>
    </w:r>
    <w:r w:rsidR="00B35D1F" w:rsidRPr="00B35D1F">
      <w:rPr>
        <w:b/>
        <w:sz w:val="16"/>
        <w:szCs w:val="16"/>
      </w:rPr>
      <w:instrText>PAGE</w:instrText>
    </w:r>
    <w:r w:rsidR="00B35D1F" w:rsidRPr="00B35D1F">
      <w:rPr>
        <w:b/>
        <w:sz w:val="16"/>
        <w:szCs w:val="16"/>
      </w:rPr>
      <w:fldChar w:fldCharType="separate"/>
    </w:r>
    <w:r w:rsidR="005E518F">
      <w:rPr>
        <w:b/>
        <w:noProof/>
        <w:sz w:val="16"/>
        <w:szCs w:val="16"/>
      </w:rPr>
      <w:t>2</w:t>
    </w:r>
    <w:r w:rsidR="00B35D1F" w:rsidRPr="00B35D1F">
      <w:rPr>
        <w:b/>
        <w:sz w:val="16"/>
        <w:szCs w:val="16"/>
      </w:rPr>
      <w:fldChar w:fldCharType="end"/>
    </w:r>
    <w:r w:rsidR="00B35D1F" w:rsidRPr="00B35D1F">
      <w:rPr>
        <w:sz w:val="16"/>
        <w:szCs w:val="16"/>
      </w:rPr>
      <w:t xml:space="preserve"> sur </w:t>
    </w:r>
    <w:r w:rsidR="00B35D1F" w:rsidRPr="00B35D1F">
      <w:rPr>
        <w:b/>
        <w:sz w:val="16"/>
        <w:szCs w:val="16"/>
      </w:rPr>
      <w:fldChar w:fldCharType="begin"/>
    </w:r>
    <w:r w:rsidR="00B35D1F" w:rsidRPr="00B35D1F">
      <w:rPr>
        <w:b/>
        <w:sz w:val="16"/>
        <w:szCs w:val="16"/>
      </w:rPr>
      <w:instrText>NUMPAGES</w:instrText>
    </w:r>
    <w:r w:rsidR="00B35D1F" w:rsidRPr="00B35D1F">
      <w:rPr>
        <w:b/>
        <w:sz w:val="16"/>
        <w:szCs w:val="16"/>
      </w:rPr>
      <w:fldChar w:fldCharType="separate"/>
    </w:r>
    <w:r w:rsidR="005E518F">
      <w:rPr>
        <w:b/>
        <w:noProof/>
        <w:sz w:val="16"/>
        <w:szCs w:val="16"/>
      </w:rPr>
      <w:t>2</w:t>
    </w:r>
    <w:r w:rsidR="00B35D1F" w:rsidRPr="00B35D1F">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8E9C8" w14:textId="77777777" w:rsidR="008E3996" w:rsidRDefault="008E3996" w:rsidP="00B35D1F">
      <w:pPr>
        <w:spacing w:after="0" w:line="240" w:lineRule="auto"/>
      </w:pPr>
      <w:r>
        <w:separator/>
      </w:r>
    </w:p>
  </w:footnote>
  <w:footnote w:type="continuationSeparator" w:id="0">
    <w:p w14:paraId="4379B380" w14:textId="77777777" w:rsidR="008E3996" w:rsidRDefault="008E3996" w:rsidP="00B35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4993"/>
      <w:gridCol w:w="2693"/>
    </w:tblGrid>
    <w:tr w:rsidR="00973743" w:rsidRPr="00973743" w14:paraId="7C34B0FE" w14:textId="77777777" w:rsidTr="008B73C9">
      <w:tc>
        <w:tcPr>
          <w:tcW w:w="2628" w:type="dxa"/>
          <w:vMerge w:val="restart"/>
          <w:tcBorders>
            <w:top w:val="single" w:sz="4" w:space="0" w:color="000000"/>
            <w:left w:val="single" w:sz="4" w:space="0" w:color="000000"/>
            <w:bottom w:val="single" w:sz="4" w:space="0" w:color="000000"/>
            <w:right w:val="single" w:sz="4" w:space="0" w:color="000000"/>
          </w:tcBorders>
          <w:vAlign w:val="center"/>
        </w:tcPr>
        <w:p w14:paraId="11170477" w14:textId="77777777" w:rsidR="00973743" w:rsidRPr="00973743" w:rsidRDefault="00973743" w:rsidP="00973743">
          <w:pPr>
            <w:tabs>
              <w:tab w:val="center" w:pos="4536"/>
              <w:tab w:val="right" w:pos="9072"/>
            </w:tabs>
            <w:spacing w:after="0" w:line="240" w:lineRule="auto"/>
            <w:jc w:val="center"/>
            <w:rPr>
              <w:rFonts w:ascii="Times New Roman" w:hAnsi="Times New Roman"/>
            </w:rPr>
          </w:pPr>
          <w:r w:rsidRPr="00973743">
            <w:rPr>
              <w:noProof/>
            </w:rPr>
            <w:drawing>
              <wp:anchor distT="0" distB="0" distL="114300" distR="114300" simplePos="0" relativeHeight="251700224" behindDoc="1" locked="0" layoutInCell="1" allowOverlap="1" wp14:anchorId="0B0EFDC2" wp14:editId="5929B745">
                <wp:simplePos x="0" y="0"/>
                <wp:positionH relativeFrom="column">
                  <wp:posOffset>234315</wp:posOffset>
                </wp:positionH>
                <wp:positionV relativeFrom="paragraph">
                  <wp:posOffset>-33020</wp:posOffset>
                </wp:positionV>
                <wp:extent cx="968375" cy="876300"/>
                <wp:effectExtent l="0" t="0" r="3175" b="0"/>
                <wp:wrapNone/>
                <wp:docPr id="34932190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8375"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130F97" w14:textId="77777777" w:rsidR="00973743" w:rsidRPr="00973743" w:rsidRDefault="00973743" w:rsidP="00973743">
          <w:pPr>
            <w:spacing w:before="100" w:beforeAutospacing="1" w:after="100" w:afterAutospacing="1" w:line="240" w:lineRule="auto"/>
            <w:rPr>
              <w:rFonts w:ascii="Times New Roman" w:eastAsia="Times New Roman" w:hAnsi="Times New Roman"/>
              <w:sz w:val="24"/>
              <w:szCs w:val="24"/>
              <w:lang w:eastAsia="fr-FR"/>
            </w:rPr>
          </w:pPr>
        </w:p>
        <w:p w14:paraId="6549DCD5" w14:textId="77777777" w:rsidR="00973743" w:rsidRPr="00973743" w:rsidRDefault="00973743" w:rsidP="00973743">
          <w:pPr>
            <w:tabs>
              <w:tab w:val="center" w:pos="4536"/>
              <w:tab w:val="right" w:pos="9072"/>
            </w:tabs>
            <w:spacing w:after="0" w:line="240" w:lineRule="auto"/>
            <w:jc w:val="center"/>
            <w:rPr>
              <w:rFonts w:ascii="Times New Roman" w:hAnsi="Times New Roman"/>
            </w:rPr>
          </w:pPr>
        </w:p>
      </w:tc>
      <w:tc>
        <w:tcPr>
          <w:tcW w:w="4993" w:type="dxa"/>
          <w:vMerge w:val="restart"/>
          <w:tcBorders>
            <w:top w:val="single" w:sz="4" w:space="0" w:color="000000"/>
            <w:left w:val="single" w:sz="4" w:space="0" w:color="000000"/>
            <w:bottom w:val="single" w:sz="4" w:space="0" w:color="000000"/>
            <w:right w:val="single" w:sz="4" w:space="0" w:color="000000"/>
          </w:tcBorders>
          <w:vAlign w:val="center"/>
        </w:tcPr>
        <w:p w14:paraId="5DA9D46F" w14:textId="5B20D164" w:rsidR="00973743" w:rsidRPr="00973743" w:rsidRDefault="00973743" w:rsidP="00973743">
          <w:pPr>
            <w:tabs>
              <w:tab w:val="center" w:pos="4536"/>
              <w:tab w:val="right" w:pos="9072"/>
            </w:tabs>
            <w:spacing w:after="0" w:line="240" w:lineRule="auto"/>
            <w:jc w:val="center"/>
            <w:rPr>
              <w:rFonts w:ascii="Times New Roman" w:hAnsi="Times New Roman"/>
              <w:b/>
              <w:sz w:val="24"/>
              <w:szCs w:val="24"/>
            </w:rPr>
          </w:pPr>
          <w:r>
            <w:rPr>
              <w:rFonts w:ascii="Times New Roman" w:hAnsi="Times New Roman"/>
              <w:b/>
              <w:sz w:val="32"/>
              <w:szCs w:val="24"/>
            </w:rPr>
            <w:t xml:space="preserve">Maîtrise du système informatique JFIV </w:t>
          </w:r>
        </w:p>
      </w:tc>
      <w:tc>
        <w:tcPr>
          <w:tcW w:w="2693" w:type="dxa"/>
          <w:tcBorders>
            <w:top w:val="single" w:sz="4" w:space="0" w:color="000000"/>
            <w:left w:val="single" w:sz="4" w:space="0" w:color="000000"/>
            <w:bottom w:val="single" w:sz="4" w:space="0" w:color="000000"/>
            <w:right w:val="single" w:sz="4" w:space="0" w:color="000000"/>
          </w:tcBorders>
          <w:vAlign w:val="center"/>
        </w:tcPr>
        <w:p w14:paraId="5747863B" w14:textId="77777777" w:rsidR="00973743" w:rsidRPr="00973743" w:rsidRDefault="00973743" w:rsidP="00973743">
          <w:pPr>
            <w:tabs>
              <w:tab w:val="center" w:pos="4536"/>
              <w:tab w:val="right" w:pos="9072"/>
            </w:tabs>
            <w:spacing w:after="0"/>
            <w:rPr>
              <w:rFonts w:ascii="HelveticaNeue" w:hAnsi="HelveticaNeue" w:cs="Segoe UI"/>
              <w:color w:val="444444"/>
              <w:sz w:val="20"/>
              <w:szCs w:val="20"/>
            </w:rPr>
          </w:pPr>
          <w:r w:rsidRPr="00973743">
            <w:rPr>
              <w:rFonts w:ascii="HelveticaNeue" w:hAnsi="HelveticaNeue" w:cs="Segoe UI"/>
              <w:color w:val="444444"/>
              <w:sz w:val="20"/>
              <w:szCs w:val="20"/>
            </w:rPr>
            <w:sym w:font="Wingdings 2" w:char="F052"/>
          </w:r>
          <w:r w:rsidRPr="00973743">
            <w:rPr>
              <w:rFonts w:ascii="HelveticaNeue" w:hAnsi="HelveticaNeue" w:cs="Segoe UI"/>
              <w:color w:val="444444"/>
              <w:sz w:val="20"/>
              <w:szCs w:val="20"/>
            </w:rPr>
            <w:t xml:space="preserve"> Centre AMP  </w:t>
          </w:r>
        </w:p>
        <w:p w14:paraId="6DF57274" w14:textId="67D5510F" w:rsidR="00973743" w:rsidRPr="00973743" w:rsidRDefault="00973743" w:rsidP="00973743">
          <w:pPr>
            <w:tabs>
              <w:tab w:val="center" w:pos="4536"/>
              <w:tab w:val="right" w:pos="9072"/>
            </w:tabs>
            <w:spacing w:after="0"/>
            <w:rPr>
              <w:rFonts w:ascii="Times New Roman" w:hAnsi="Times New Roman"/>
              <w:sz w:val="20"/>
            </w:rPr>
          </w:pPr>
          <w:r>
            <w:rPr>
              <w:rFonts w:ascii="HelveticaNeue" w:hAnsi="HelveticaNeue" w:cs="Segoe UI"/>
              <w:color w:val="444444"/>
              <w:sz w:val="20"/>
              <w:szCs w:val="20"/>
            </w:rPr>
            <w:t>AMP-SINF-OPER-001</w:t>
          </w:r>
        </w:p>
      </w:tc>
    </w:tr>
    <w:tr w:rsidR="00973743" w:rsidRPr="00973743" w14:paraId="3E328328" w14:textId="77777777" w:rsidTr="008B73C9">
      <w:tc>
        <w:tcPr>
          <w:tcW w:w="2628" w:type="dxa"/>
          <w:vMerge/>
          <w:tcBorders>
            <w:top w:val="single" w:sz="4" w:space="0" w:color="000000"/>
            <w:left w:val="single" w:sz="4" w:space="0" w:color="000000"/>
            <w:bottom w:val="single" w:sz="4" w:space="0" w:color="000000"/>
            <w:right w:val="single" w:sz="4" w:space="0" w:color="000000"/>
          </w:tcBorders>
          <w:vAlign w:val="center"/>
        </w:tcPr>
        <w:p w14:paraId="0C76ECFF" w14:textId="77777777" w:rsidR="00973743" w:rsidRPr="00973743" w:rsidRDefault="00973743" w:rsidP="00973743">
          <w:pPr>
            <w:spacing w:after="0" w:line="240" w:lineRule="auto"/>
            <w:rPr>
              <w:rFonts w:ascii="Times New Roman" w:hAnsi="Times New Roman"/>
            </w:rPr>
          </w:pPr>
        </w:p>
      </w:tc>
      <w:tc>
        <w:tcPr>
          <w:tcW w:w="4993" w:type="dxa"/>
          <w:vMerge/>
          <w:tcBorders>
            <w:top w:val="single" w:sz="4" w:space="0" w:color="000000"/>
            <w:left w:val="single" w:sz="4" w:space="0" w:color="000000"/>
            <w:bottom w:val="single" w:sz="4" w:space="0" w:color="000000"/>
            <w:right w:val="single" w:sz="4" w:space="0" w:color="000000"/>
          </w:tcBorders>
          <w:vAlign w:val="center"/>
        </w:tcPr>
        <w:p w14:paraId="496EBBB1" w14:textId="77777777" w:rsidR="00973743" w:rsidRPr="00973743" w:rsidRDefault="00973743" w:rsidP="00973743">
          <w:pPr>
            <w:spacing w:after="0" w:line="240" w:lineRule="auto"/>
            <w:rPr>
              <w:rFonts w:ascii="Times New Roman" w:hAnsi="Times New Roman"/>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382352F6" w14:textId="53DF988B" w:rsidR="00973743" w:rsidRPr="00973743" w:rsidRDefault="00973743" w:rsidP="00973743">
          <w:pPr>
            <w:tabs>
              <w:tab w:val="center" w:pos="4536"/>
              <w:tab w:val="right" w:pos="9072"/>
            </w:tabs>
            <w:spacing w:after="0"/>
            <w:rPr>
              <w:rFonts w:ascii="Times New Roman" w:hAnsi="Times New Roman"/>
              <w:sz w:val="20"/>
            </w:rPr>
          </w:pPr>
          <w:r w:rsidRPr="00973743">
            <w:rPr>
              <w:rFonts w:ascii="Times New Roman" w:hAnsi="Times New Roman"/>
              <w:sz w:val="20"/>
            </w:rPr>
            <w:t>Création v0</w:t>
          </w:r>
          <w:r>
            <w:rPr>
              <w:rFonts w:ascii="Times New Roman" w:hAnsi="Times New Roman"/>
              <w:sz w:val="20"/>
            </w:rPr>
            <w:t>5</w:t>
          </w:r>
          <w:r w:rsidRPr="00973743">
            <w:rPr>
              <w:rFonts w:ascii="Times New Roman" w:hAnsi="Times New Roman"/>
              <w:sz w:val="20"/>
            </w:rPr>
            <w:t xml:space="preserve"> : </w:t>
          </w:r>
          <w:r>
            <w:rPr>
              <w:rFonts w:ascii="Times New Roman" w:hAnsi="Times New Roman"/>
              <w:sz w:val="20"/>
            </w:rPr>
            <w:t>16/11/2022</w:t>
          </w:r>
        </w:p>
      </w:tc>
    </w:tr>
    <w:tr w:rsidR="00973743" w:rsidRPr="00973743" w14:paraId="1F01FD90" w14:textId="77777777" w:rsidTr="008B73C9">
      <w:tc>
        <w:tcPr>
          <w:tcW w:w="2628" w:type="dxa"/>
          <w:vMerge/>
          <w:tcBorders>
            <w:top w:val="single" w:sz="4" w:space="0" w:color="000000"/>
            <w:left w:val="single" w:sz="4" w:space="0" w:color="000000"/>
            <w:bottom w:val="single" w:sz="4" w:space="0" w:color="000000"/>
            <w:right w:val="single" w:sz="4" w:space="0" w:color="000000"/>
          </w:tcBorders>
          <w:vAlign w:val="center"/>
        </w:tcPr>
        <w:p w14:paraId="32DE5C90" w14:textId="77777777" w:rsidR="00973743" w:rsidRPr="00973743" w:rsidRDefault="00973743" w:rsidP="00973743">
          <w:pPr>
            <w:spacing w:after="0" w:line="240" w:lineRule="auto"/>
            <w:rPr>
              <w:rFonts w:ascii="Times New Roman" w:hAnsi="Times New Roman"/>
            </w:rPr>
          </w:pPr>
        </w:p>
      </w:tc>
      <w:tc>
        <w:tcPr>
          <w:tcW w:w="4993" w:type="dxa"/>
          <w:vMerge/>
          <w:tcBorders>
            <w:top w:val="single" w:sz="4" w:space="0" w:color="000000"/>
            <w:left w:val="single" w:sz="4" w:space="0" w:color="000000"/>
            <w:bottom w:val="single" w:sz="4" w:space="0" w:color="000000"/>
            <w:right w:val="single" w:sz="4" w:space="0" w:color="000000"/>
          </w:tcBorders>
          <w:vAlign w:val="center"/>
        </w:tcPr>
        <w:p w14:paraId="1791E1A6" w14:textId="77777777" w:rsidR="00973743" w:rsidRPr="00973743" w:rsidRDefault="00973743" w:rsidP="00973743">
          <w:pPr>
            <w:spacing w:after="0" w:line="240" w:lineRule="auto"/>
            <w:rPr>
              <w:rFonts w:ascii="Times New Roman" w:hAnsi="Times New Roman"/>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28A4EE8" w14:textId="4B7D4816" w:rsidR="00973743" w:rsidRPr="00973743" w:rsidRDefault="00973743" w:rsidP="00973743">
          <w:pPr>
            <w:tabs>
              <w:tab w:val="center" w:pos="4536"/>
              <w:tab w:val="right" w:pos="9072"/>
            </w:tabs>
            <w:spacing w:after="0"/>
            <w:rPr>
              <w:rFonts w:ascii="Times New Roman" w:hAnsi="Times New Roman"/>
              <w:sz w:val="20"/>
            </w:rPr>
          </w:pPr>
          <w:proofErr w:type="gramStart"/>
          <w:r w:rsidRPr="00973743">
            <w:rPr>
              <w:rFonts w:ascii="Times New Roman" w:hAnsi="Times New Roman"/>
              <w:sz w:val="20"/>
            </w:rPr>
            <w:t>v</w:t>
          </w:r>
          <w:proofErr w:type="gramEnd"/>
          <w:r w:rsidRPr="00973743">
            <w:rPr>
              <w:rFonts w:ascii="Times New Roman" w:hAnsi="Times New Roman"/>
              <w:sz w:val="20"/>
            </w:rPr>
            <w:t>0</w:t>
          </w:r>
          <w:r>
            <w:rPr>
              <w:rFonts w:ascii="Times New Roman" w:hAnsi="Times New Roman"/>
              <w:sz w:val="20"/>
            </w:rPr>
            <w:t>5</w:t>
          </w:r>
        </w:p>
      </w:tc>
    </w:tr>
    <w:tr w:rsidR="00973743" w:rsidRPr="00973743" w14:paraId="78AF157F" w14:textId="77777777" w:rsidTr="008B73C9">
      <w:tc>
        <w:tcPr>
          <w:tcW w:w="2628" w:type="dxa"/>
          <w:vMerge/>
          <w:tcBorders>
            <w:top w:val="single" w:sz="4" w:space="0" w:color="000000"/>
            <w:left w:val="single" w:sz="4" w:space="0" w:color="000000"/>
            <w:bottom w:val="single" w:sz="4" w:space="0" w:color="000000"/>
            <w:right w:val="single" w:sz="4" w:space="0" w:color="000000"/>
          </w:tcBorders>
          <w:vAlign w:val="center"/>
        </w:tcPr>
        <w:p w14:paraId="2A694AA4" w14:textId="77777777" w:rsidR="00973743" w:rsidRPr="00973743" w:rsidRDefault="00973743" w:rsidP="00973743">
          <w:pPr>
            <w:spacing w:after="0" w:line="240" w:lineRule="auto"/>
            <w:rPr>
              <w:rFonts w:ascii="Times New Roman" w:hAnsi="Times New Roman"/>
            </w:rPr>
          </w:pPr>
        </w:p>
      </w:tc>
      <w:tc>
        <w:tcPr>
          <w:tcW w:w="4993" w:type="dxa"/>
          <w:vMerge/>
          <w:tcBorders>
            <w:top w:val="single" w:sz="4" w:space="0" w:color="000000"/>
            <w:left w:val="single" w:sz="4" w:space="0" w:color="000000"/>
            <w:bottom w:val="single" w:sz="4" w:space="0" w:color="000000"/>
            <w:right w:val="single" w:sz="4" w:space="0" w:color="000000"/>
          </w:tcBorders>
          <w:vAlign w:val="center"/>
        </w:tcPr>
        <w:p w14:paraId="24613A70" w14:textId="77777777" w:rsidR="00973743" w:rsidRPr="00973743" w:rsidRDefault="00973743" w:rsidP="00973743">
          <w:pPr>
            <w:spacing w:after="0" w:line="240" w:lineRule="auto"/>
            <w:rPr>
              <w:rFonts w:ascii="Times New Roman" w:hAnsi="Times New Roman"/>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410BB1C1" w14:textId="204358C6" w:rsidR="00973743" w:rsidRPr="00973743" w:rsidRDefault="00973743" w:rsidP="00973743">
          <w:pPr>
            <w:tabs>
              <w:tab w:val="center" w:pos="4536"/>
              <w:tab w:val="right" w:pos="9072"/>
            </w:tabs>
            <w:spacing w:after="0"/>
            <w:rPr>
              <w:rFonts w:ascii="Times New Roman" w:hAnsi="Times New Roman"/>
              <w:sz w:val="20"/>
            </w:rPr>
          </w:pPr>
          <w:r w:rsidRPr="00973743">
            <w:rPr>
              <w:rFonts w:ascii="Times New Roman" w:hAnsi="Times New Roman"/>
              <w:sz w:val="20"/>
            </w:rPr>
            <w:t xml:space="preserve">Création v00 : </w:t>
          </w:r>
          <w:r>
            <w:rPr>
              <w:rFonts w:ascii="Times New Roman" w:hAnsi="Times New Roman"/>
              <w:sz w:val="20"/>
            </w:rPr>
            <w:t>x</w:t>
          </w:r>
        </w:p>
      </w:tc>
    </w:tr>
    <w:tr w:rsidR="00973743" w:rsidRPr="00973743" w14:paraId="31C26E52" w14:textId="77777777" w:rsidTr="008B73C9">
      <w:tc>
        <w:tcPr>
          <w:tcW w:w="2628" w:type="dxa"/>
          <w:vMerge/>
          <w:tcBorders>
            <w:top w:val="single" w:sz="4" w:space="0" w:color="000000"/>
            <w:left w:val="single" w:sz="4" w:space="0" w:color="000000"/>
            <w:bottom w:val="single" w:sz="4" w:space="0" w:color="000000"/>
            <w:right w:val="single" w:sz="4" w:space="0" w:color="000000"/>
          </w:tcBorders>
          <w:vAlign w:val="center"/>
        </w:tcPr>
        <w:p w14:paraId="6FD8A7EA" w14:textId="77777777" w:rsidR="00973743" w:rsidRPr="00973743" w:rsidRDefault="00973743" w:rsidP="00973743">
          <w:pPr>
            <w:spacing w:after="0" w:line="240" w:lineRule="auto"/>
            <w:rPr>
              <w:rFonts w:ascii="Times New Roman" w:hAnsi="Times New Roman"/>
            </w:rPr>
          </w:pPr>
        </w:p>
      </w:tc>
      <w:tc>
        <w:tcPr>
          <w:tcW w:w="4993" w:type="dxa"/>
          <w:vMerge/>
          <w:tcBorders>
            <w:top w:val="single" w:sz="4" w:space="0" w:color="000000"/>
            <w:left w:val="single" w:sz="4" w:space="0" w:color="000000"/>
            <w:bottom w:val="single" w:sz="4" w:space="0" w:color="000000"/>
            <w:right w:val="single" w:sz="4" w:space="0" w:color="000000"/>
          </w:tcBorders>
          <w:vAlign w:val="center"/>
        </w:tcPr>
        <w:p w14:paraId="65AEA2BC" w14:textId="77777777" w:rsidR="00973743" w:rsidRPr="00973743" w:rsidRDefault="00973743" w:rsidP="00973743">
          <w:pPr>
            <w:spacing w:after="0" w:line="240" w:lineRule="auto"/>
            <w:rPr>
              <w:rFonts w:ascii="Times New Roman" w:hAnsi="Times New Roman"/>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77A5E155" w14:textId="77777777" w:rsidR="00973743" w:rsidRPr="00973743" w:rsidRDefault="00973743" w:rsidP="00973743">
          <w:pPr>
            <w:spacing w:after="0" w:line="240" w:lineRule="auto"/>
            <w:rPr>
              <w:rFonts w:ascii="Times New Roman" w:hAnsi="Times New Roman"/>
              <w:sz w:val="20"/>
            </w:rPr>
          </w:pPr>
          <w:r w:rsidRPr="00973743">
            <w:rPr>
              <w:rFonts w:ascii="Times New Roman" w:hAnsi="Times New Roman"/>
              <w:sz w:val="20"/>
            </w:rPr>
            <w:t xml:space="preserve">Page </w:t>
          </w:r>
          <w:r w:rsidRPr="00973743">
            <w:rPr>
              <w:rFonts w:ascii="Times New Roman" w:hAnsi="Times New Roman"/>
              <w:sz w:val="20"/>
            </w:rPr>
            <w:fldChar w:fldCharType="begin"/>
          </w:r>
          <w:r w:rsidRPr="00973743">
            <w:rPr>
              <w:rFonts w:ascii="Times New Roman" w:hAnsi="Times New Roman"/>
              <w:sz w:val="20"/>
            </w:rPr>
            <w:instrText xml:space="preserve"> PAGE </w:instrText>
          </w:r>
          <w:r w:rsidRPr="00973743">
            <w:rPr>
              <w:rFonts w:ascii="Times New Roman" w:hAnsi="Times New Roman"/>
              <w:sz w:val="20"/>
            </w:rPr>
            <w:fldChar w:fldCharType="separate"/>
          </w:r>
          <w:r w:rsidRPr="00973743">
            <w:rPr>
              <w:rFonts w:ascii="Times New Roman" w:hAnsi="Times New Roman"/>
              <w:noProof/>
              <w:sz w:val="20"/>
            </w:rPr>
            <w:t>1</w:t>
          </w:r>
          <w:r w:rsidRPr="00973743">
            <w:rPr>
              <w:rFonts w:ascii="Times New Roman" w:hAnsi="Times New Roman"/>
              <w:sz w:val="20"/>
            </w:rPr>
            <w:fldChar w:fldCharType="end"/>
          </w:r>
          <w:r w:rsidRPr="00973743">
            <w:rPr>
              <w:rFonts w:ascii="Times New Roman" w:hAnsi="Times New Roman"/>
              <w:sz w:val="20"/>
            </w:rPr>
            <w:t xml:space="preserve"> sur </w:t>
          </w:r>
          <w:r w:rsidRPr="00973743">
            <w:rPr>
              <w:rFonts w:ascii="Times New Roman" w:hAnsi="Times New Roman"/>
              <w:sz w:val="20"/>
            </w:rPr>
            <w:fldChar w:fldCharType="begin"/>
          </w:r>
          <w:r w:rsidRPr="00973743">
            <w:rPr>
              <w:rFonts w:ascii="Times New Roman" w:hAnsi="Times New Roman"/>
              <w:sz w:val="20"/>
            </w:rPr>
            <w:instrText xml:space="preserve"> NUMPAGES  </w:instrText>
          </w:r>
          <w:r w:rsidRPr="00973743">
            <w:rPr>
              <w:rFonts w:ascii="Times New Roman" w:hAnsi="Times New Roman"/>
              <w:sz w:val="20"/>
            </w:rPr>
            <w:fldChar w:fldCharType="separate"/>
          </w:r>
          <w:r w:rsidRPr="00973743">
            <w:rPr>
              <w:rFonts w:ascii="Times New Roman" w:hAnsi="Times New Roman"/>
              <w:noProof/>
              <w:sz w:val="20"/>
            </w:rPr>
            <w:t>2</w:t>
          </w:r>
          <w:r w:rsidRPr="00973743">
            <w:rPr>
              <w:rFonts w:ascii="Times New Roman" w:hAnsi="Times New Roman"/>
              <w:sz w:val="20"/>
            </w:rPr>
            <w:fldChar w:fldCharType="end"/>
          </w:r>
        </w:p>
      </w:tc>
    </w:tr>
  </w:tbl>
  <w:p w14:paraId="6AC097AA" w14:textId="77777777" w:rsidR="00B35D1F" w:rsidRDefault="00B35D1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0351"/>
    <w:multiLevelType w:val="hybridMultilevel"/>
    <w:tmpl w:val="E8128E5C"/>
    <w:lvl w:ilvl="0" w:tplc="4CC0D30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BF14E2"/>
    <w:multiLevelType w:val="hybridMultilevel"/>
    <w:tmpl w:val="CAF6D1DC"/>
    <w:lvl w:ilvl="0" w:tplc="EE1EB052">
      <w:numFmt w:val="bullet"/>
      <w:lvlText w:val="-"/>
      <w:lvlJc w:val="left"/>
      <w:pPr>
        <w:ind w:left="720" w:hanging="360"/>
      </w:pPr>
      <w:rPr>
        <w:rFonts w:ascii="Tahoma,Bold" w:eastAsia="Calibri" w:hAnsi="Tahoma,Bold" w:cs="Tahoma,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DB16B7B"/>
    <w:multiLevelType w:val="multilevel"/>
    <w:tmpl w:val="D1CE6B30"/>
    <w:lvl w:ilvl="0">
      <w:start w:val="1"/>
      <w:numFmt w:val="decimal"/>
      <w:pStyle w:val="Titre1"/>
      <w:suff w:val="space"/>
      <w:lvlText w:val="%1."/>
      <w:lvlJc w:val="left"/>
      <w:pPr>
        <w:ind w:left="907" w:hanging="850"/>
      </w:pPr>
      <w:rPr>
        <w:rFonts w:ascii="Arial" w:hAnsi="Arial" w:hint="default"/>
        <w:color w:val="0000FF"/>
        <w:sz w:val="28"/>
      </w:rPr>
    </w:lvl>
    <w:lvl w:ilvl="1">
      <w:start w:val="1"/>
      <w:numFmt w:val="decimal"/>
      <w:pStyle w:val="Titre2"/>
      <w:suff w:val="space"/>
      <w:lvlText w:val="%1.%2."/>
      <w:lvlJc w:val="left"/>
      <w:pPr>
        <w:ind w:left="1871" w:hanging="1134"/>
      </w:pPr>
      <w:rPr>
        <w:rFonts w:ascii="Arial" w:hAnsi="Arial" w:hint="default"/>
        <w:b/>
        <w:i w:val="0"/>
        <w:color w:val="auto"/>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32056DD"/>
    <w:multiLevelType w:val="hybridMultilevel"/>
    <w:tmpl w:val="1B3E9EA0"/>
    <w:lvl w:ilvl="0" w:tplc="0A1C50F8">
      <w:start w:val="1"/>
      <w:numFmt w:val="bullet"/>
      <w:lvlText w:val=""/>
      <w:lvlJc w:val="left"/>
      <w:pPr>
        <w:ind w:left="2487" w:hanging="360"/>
      </w:pPr>
      <w:rPr>
        <w:rFonts w:ascii="Symbol" w:hAnsi="Symbol" w:hint="default"/>
        <w:color w:val="0070C0"/>
      </w:rPr>
    </w:lvl>
    <w:lvl w:ilvl="1" w:tplc="040C0003">
      <w:start w:val="1"/>
      <w:numFmt w:val="bullet"/>
      <w:lvlText w:val="o"/>
      <w:lvlJc w:val="left"/>
      <w:pPr>
        <w:ind w:left="3207" w:hanging="360"/>
      </w:pPr>
      <w:rPr>
        <w:rFonts w:ascii="Courier New" w:hAnsi="Courier New" w:cs="Courier New" w:hint="default"/>
      </w:rPr>
    </w:lvl>
    <w:lvl w:ilvl="2" w:tplc="040C0005">
      <w:start w:val="1"/>
      <w:numFmt w:val="bullet"/>
      <w:lvlText w:val=""/>
      <w:lvlJc w:val="left"/>
      <w:pPr>
        <w:ind w:left="3927" w:hanging="360"/>
      </w:pPr>
      <w:rPr>
        <w:rFonts w:ascii="Wingdings" w:hAnsi="Wingdings" w:hint="default"/>
      </w:rPr>
    </w:lvl>
    <w:lvl w:ilvl="3" w:tplc="040C0001">
      <w:start w:val="1"/>
      <w:numFmt w:val="bullet"/>
      <w:lvlText w:val=""/>
      <w:lvlJc w:val="left"/>
      <w:pPr>
        <w:ind w:left="4647" w:hanging="360"/>
      </w:pPr>
      <w:rPr>
        <w:rFonts w:ascii="Symbol" w:hAnsi="Symbol" w:hint="default"/>
      </w:rPr>
    </w:lvl>
    <w:lvl w:ilvl="4" w:tplc="040C0003">
      <w:start w:val="1"/>
      <w:numFmt w:val="bullet"/>
      <w:lvlText w:val="o"/>
      <w:lvlJc w:val="left"/>
      <w:pPr>
        <w:ind w:left="5367" w:hanging="360"/>
      </w:pPr>
      <w:rPr>
        <w:rFonts w:ascii="Courier New" w:hAnsi="Courier New" w:cs="Courier New" w:hint="default"/>
      </w:rPr>
    </w:lvl>
    <w:lvl w:ilvl="5" w:tplc="040C0005">
      <w:start w:val="1"/>
      <w:numFmt w:val="bullet"/>
      <w:lvlText w:val=""/>
      <w:lvlJc w:val="left"/>
      <w:pPr>
        <w:ind w:left="6087" w:hanging="360"/>
      </w:pPr>
      <w:rPr>
        <w:rFonts w:ascii="Wingdings" w:hAnsi="Wingdings" w:hint="default"/>
      </w:rPr>
    </w:lvl>
    <w:lvl w:ilvl="6" w:tplc="040C0001">
      <w:start w:val="1"/>
      <w:numFmt w:val="bullet"/>
      <w:lvlText w:val=""/>
      <w:lvlJc w:val="left"/>
      <w:pPr>
        <w:ind w:left="6807" w:hanging="360"/>
      </w:pPr>
      <w:rPr>
        <w:rFonts w:ascii="Symbol" w:hAnsi="Symbol" w:hint="default"/>
      </w:rPr>
    </w:lvl>
    <w:lvl w:ilvl="7" w:tplc="040C0003">
      <w:start w:val="1"/>
      <w:numFmt w:val="bullet"/>
      <w:lvlText w:val="o"/>
      <w:lvlJc w:val="left"/>
      <w:pPr>
        <w:ind w:left="7527" w:hanging="360"/>
      </w:pPr>
      <w:rPr>
        <w:rFonts w:ascii="Courier New" w:hAnsi="Courier New" w:cs="Courier New" w:hint="default"/>
      </w:rPr>
    </w:lvl>
    <w:lvl w:ilvl="8" w:tplc="040C0005">
      <w:start w:val="1"/>
      <w:numFmt w:val="bullet"/>
      <w:lvlText w:val=""/>
      <w:lvlJc w:val="left"/>
      <w:pPr>
        <w:ind w:left="8247" w:hanging="360"/>
      </w:pPr>
      <w:rPr>
        <w:rFonts w:ascii="Wingdings" w:hAnsi="Wingdings" w:hint="default"/>
      </w:rPr>
    </w:lvl>
  </w:abstractNum>
  <w:num w:numId="1" w16cid:durableId="2145806626">
    <w:abstractNumId w:val="0"/>
  </w:num>
  <w:num w:numId="2" w16cid:durableId="1523209122">
    <w:abstractNumId w:val="1"/>
  </w:num>
  <w:num w:numId="3" w16cid:durableId="834538824">
    <w:abstractNumId w:val="2"/>
  </w:num>
  <w:num w:numId="4" w16cid:durableId="649166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01122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9583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064B"/>
    <w:rsid w:val="00000D3F"/>
    <w:rsid w:val="00064305"/>
    <w:rsid w:val="00077FF9"/>
    <w:rsid w:val="000C2629"/>
    <w:rsid w:val="000D3DEA"/>
    <w:rsid w:val="000D760B"/>
    <w:rsid w:val="000F3D8E"/>
    <w:rsid w:val="00107A3C"/>
    <w:rsid w:val="0012320D"/>
    <w:rsid w:val="00143D41"/>
    <w:rsid w:val="001A1147"/>
    <w:rsid w:val="001B400D"/>
    <w:rsid w:val="001C7B6F"/>
    <w:rsid w:val="00225E18"/>
    <w:rsid w:val="00235861"/>
    <w:rsid w:val="00265297"/>
    <w:rsid w:val="00271BAB"/>
    <w:rsid w:val="00271CE9"/>
    <w:rsid w:val="00283BDD"/>
    <w:rsid w:val="002B4792"/>
    <w:rsid w:val="00323500"/>
    <w:rsid w:val="00351EDF"/>
    <w:rsid w:val="003824BC"/>
    <w:rsid w:val="003B0858"/>
    <w:rsid w:val="003B7C9A"/>
    <w:rsid w:val="003C77DD"/>
    <w:rsid w:val="003D10E0"/>
    <w:rsid w:val="003E3092"/>
    <w:rsid w:val="004152FA"/>
    <w:rsid w:val="0042054F"/>
    <w:rsid w:val="00482E60"/>
    <w:rsid w:val="004B5B43"/>
    <w:rsid w:val="004B5D27"/>
    <w:rsid w:val="005220AF"/>
    <w:rsid w:val="00524BF1"/>
    <w:rsid w:val="00527557"/>
    <w:rsid w:val="0054774A"/>
    <w:rsid w:val="00560CAD"/>
    <w:rsid w:val="005B67A0"/>
    <w:rsid w:val="005C1ADA"/>
    <w:rsid w:val="005C775D"/>
    <w:rsid w:val="005E518F"/>
    <w:rsid w:val="00613D43"/>
    <w:rsid w:val="00657E30"/>
    <w:rsid w:val="00663E09"/>
    <w:rsid w:val="00671A65"/>
    <w:rsid w:val="00672F46"/>
    <w:rsid w:val="0076710C"/>
    <w:rsid w:val="007673AA"/>
    <w:rsid w:val="007A6E9E"/>
    <w:rsid w:val="007D2094"/>
    <w:rsid w:val="00884A19"/>
    <w:rsid w:val="008B75DA"/>
    <w:rsid w:val="008C3555"/>
    <w:rsid w:val="008C7871"/>
    <w:rsid w:val="008E3996"/>
    <w:rsid w:val="008F4403"/>
    <w:rsid w:val="00945C8C"/>
    <w:rsid w:val="00973743"/>
    <w:rsid w:val="009B0734"/>
    <w:rsid w:val="009C0280"/>
    <w:rsid w:val="00A04995"/>
    <w:rsid w:val="00A6543B"/>
    <w:rsid w:val="00AB3982"/>
    <w:rsid w:val="00AB57B3"/>
    <w:rsid w:val="00AC3F90"/>
    <w:rsid w:val="00AD42EF"/>
    <w:rsid w:val="00AD68CE"/>
    <w:rsid w:val="00B35D1F"/>
    <w:rsid w:val="00BB209E"/>
    <w:rsid w:val="00BC5F81"/>
    <w:rsid w:val="00C118D5"/>
    <w:rsid w:val="00C7695C"/>
    <w:rsid w:val="00C8064B"/>
    <w:rsid w:val="00C956AD"/>
    <w:rsid w:val="00CD2BF2"/>
    <w:rsid w:val="00D037D8"/>
    <w:rsid w:val="00D120E3"/>
    <w:rsid w:val="00D3492B"/>
    <w:rsid w:val="00D80ACC"/>
    <w:rsid w:val="00D926CC"/>
    <w:rsid w:val="00DA404B"/>
    <w:rsid w:val="00DB27EF"/>
    <w:rsid w:val="00DC75ED"/>
    <w:rsid w:val="00E13308"/>
    <w:rsid w:val="00E421AA"/>
    <w:rsid w:val="00E4319A"/>
    <w:rsid w:val="00E555D8"/>
    <w:rsid w:val="00E61659"/>
    <w:rsid w:val="00E82EB4"/>
    <w:rsid w:val="00E82ECB"/>
    <w:rsid w:val="00E941DA"/>
    <w:rsid w:val="00F14A87"/>
    <w:rsid w:val="00F351A6"/>
    <w:rsid w:val="00F42940"/>
    <w:rsid w:val="00F63419"/>
    <w:rsid w:val="00FA27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691D0"/>
  <w15:docId w15:val="{07DB1B6F-A73F-426D-A2C1-842F4EAF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qFormat/>
    <w:rsid w:val="00672F46"/>
    <w:pPr>
      <w:keepNext/>
      <w:numPr>
        <w:numId w:val="3"/>
      </w:numPr>
      <w:spacing w:before="240" w:after="120" w:line="240" w:lineRule="auto"/>
      <w:outlineLvl w:val="0"/>
    </w:pPr>
    <w:rPr>
      <w:rFonts w:ascii="Times New Roman" w:eastAsia="Times New Roman" w:hAnsi="Times New Roman"/>
      <w:b/>
      <w:color w:val="0000FF"/>
      <w:kern w:val="28"/>
      <w:sz w:val="28"/>
      <w:szCs w:val="20"/>
      <w:lang w:eastAsia="fr-FR"/>
    </w:rPr>
  </w:style>
  <w:style w:type="paragraph" w:styleId="Titre2">
    <w:name w:val="heading 2"/>
    <w:basedOn w:val="Normal"/>
    <w:next w:val="Normal"/>
    <w:link w:val="Titre2Car"/>
    <w:qFormat/>
    <w:rsid w:val="00672F46"/>
    <w:pPr>
      <w:keepNext/>
      <w:numPr>
        <w:ilvl w:val="1"/>
        <w:numId w:val="3"/>
      </w:numPr>
      <w:spacing w:before="240" w:after="60" w:line="240" w:lineRule="auto"/>
      <w:jc w:val="both"/>
      <w:outlineLvl w:val="1"/>
    </w:pPr>
    <w:rPr>
      <w:rFonts w:ascii="Times New Roman" w:eastAsia="Times New Roman" w:hAnsi="Times New Roman"/>
      <w:b/>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C8064B"/>
    <w:rPr>
      <w:color w:val="0000FF"/>
      <w:u w:val="single"/>
    </w:rPr>
  </w:style>
  <w:style w:type="paragraph" w:styleId="Textedebulles">
    <w:name w:val="Balloon Text"/>
    <w:basedOn w:val="Normal"/>
    <w:link w:val="TextedebullesCar"/>
    <w:uiPriority w:val="99"/>
    <w:semiHidden/>
    <w:unhideWhenUsed/>
    <w:rsid w:val="00C8064B"/>
    <w:pPr>
      <w:spacing w:after="0" w:line="240" w:lineRule="auto"/>
    </w:pPr>
    <w:rPr>
      <w:rFonts w:ascii="Tahoma" w:hAnsi="Tahoma"/>
      <w:sz w:val="16"/>
      <w:szCs w:val="16"/>
      <w:lang w:val="x-none" w:eastAsia="x-none"/>
    </w:rPr>
  </w:style>
  <w:style w:type="character" w:customStyle="1" w:styleId="TextedebullesCar">
    <w:name w:val="Texte de bulles Car"/>
    <w:link w:val="Textedebulles"/>
    <w:uiPriority w:val="99"/>
    <w:semiHidden/>
    <w:rsid w:val="00C8064B"/>
    <w:rPr>
      <w:rFonts w:ascii="Tahoma" w:hAnsi="Tahoma" w:cs="Tahoma"/>
      <w:sz w:val="16"/>
      <w:szCs w:val="16"/>
    </w:rPr>
  </w:style>
  <w:style w:type="paragraph" w:styleId="En-tte">
    <w:name w:val="header"/>
    <w:basedOn w:val="Normal"/>
    <w:link w:val="En-tteCar"/>
    <w:uiPriority w:val="99"/>
    <w:unhideWhenUsed/>
    <w:rsid w:val="00B35D1F"/>
    <w:pPr>
      <w:tabs>
        <w:tab w:val="center" w:pos="4536"/>
        <w:tab w:val="right" w:pos="9072"/>
      </w:tabs>
    </w:pPr>
  </w:style>
  <w:style w:type="character" w:customStyle="1" w:styleId="En-tteCar">
    <w:name w:val="En-tête Car"/>
    <w:link w:val="En-tte"/>
    <w:uiPriority w:val="99"/>
    <w:rsid w:val="00B35D1F"/>
    <w:rPr>
      <w:sz w:val="22"/>
      <w:szCs w:val="22"/>
      <w:lang w:eastAsia="en-US"/>
    </w:rPr>
  </w:style>
  <w:style w:type="paragraph" w:styleId="Pieddepage">
    <w:name w:val="footer"/>
    <w:basedOn w:val="Normal"/>
    <w:link w:val="PieddepageCar"/>
    <w:uiPriority w:val="99"/>
    <w:unhideWhenUsed/>
    <w:rsid w:val="00B35D1F"/>
    <w:pPr>
      <w:tabs>
        <w:tab w:val="center" w:pos="4536"/>
        <w:tab w:val="right" w:pos="9072"/>
      </w:tabs>
    </w:pPr>
  </w:style>
  <w:style w:type="character" w:customStyle="1" w:styleId="PieddepageCar">
    <w:name w:val="Pied de page Car"/>
    <w:link w:val="Pieddepage"/>
    <w:uiPriority w:val="99"/>
    <w:rsid w:val="00B35D1F"/>
    <w:rPr>
      <w:sz w:val="22"/>
      <w:szCs w:val="22"/>
      <w:lang w:eastAsia="en-US"/>
    </w:rPr>
  </w:style>
  <w:style w:type="paragraph" w:styleId="Titre">
    <w:name w:val="Title"/>
    <w:basedOn w:val="Normal"/>
    <w:link w:val="TitreCar"/>
    <w:qFormat/>
    <w:rsid w:val="00B35D1F"/>
    <w:pPr>
      <w:spacing w:after="0" w:line="240" w:lineRule="auto"/>
      <w:jc w:val="center"/>
    </w:pPr>
    <w:rPr>
      <w:rFonts w:ascii="Times New Roman" w:eastAsia="Times New Roman" w:hAnsi="Times New Roman"/>
      <w:b/>
      <w:bCs/>
      <w:sz w:val="36"/>
      <w:szCs w:val="24"/>
      <w:u w:val="single"/>
      <w:lang w:val="x-none" w:eastAsia="x-none"/>
    </w:rPr>
  </w:style>
  <w:style w:type="character" w:customStyle="1" w:styleId="TitreCar">
    <w:name w:val="Titre Car"/>
    <w:link w:val="Titre"/>
    <w:rsid w:val="00B35D1F"/>
    <w:rPr>
      <w:rFonts w:ascii="Times New Roman" w:eastAsia="Times New Roman" w:hAnsi="Times New Roman"/>
      <w:b/>
      <w:bCs/>
      <w:sz w:val="36"/>
      <w:szCs w:val="24"/>
      <w:u w:val="single"/>
      <w:lang w:val="x-none" w:eastAsia="x-none"/>
    </w:rPr>
  </w:style>
  <w:style w:type="character" w:customStyle="1" w:styleId="Titre1Car">
    <w:name w:val="Titre 1 Car"/>
    <w:link w:val="Titre1"/>
    <w:rsid w:val="00672F46"/>
    <w:rPr>
      <w:rFonts w:ascii="Times New Roman" w:eastAsia="Times New Roman" w:hAnsi="Times New Roman"/>
      <w:b/>
      <w:color w:val="0000FF"/>
      <w:kern w:val="28"/>
      <w:sz w:val="28"/>
    </w:rPr>
  </w:style>
  <w:style w:type="character" w:customStyle="1" w:styleId="Titre2Car">
    <w:name w:val="Titre 2 Car"/>
    <w:link w:val="Titre2"/>
    <w:rsid w:val="00672F46"/>
    <w:rPr>
      <w:rFonts w:ascii="Times New Roman" w:eastAsia="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370703">
      <w:bodyDiv w:val="1"/>
      <w:marLeft w:val="0"/>
      <w:marRight w:val="0"/>
      <w:marTop w:val="0"/>
      <w:marBottom w:val="0"/>
      <w:divBdr>
        <w:top w:val="none" w:sz="0" w:space="0" w:color="auto"/>
        <w:left w:val="none" w:sz="0" w:space="0" w:color="auto"/>
        <w:bottom w:val="none" w:sz="0" w:space="0" w:color="auto"/>
        <w:right w:val="none" w:sz="0" w:space="0" w:color="auto"/>
      </w:divBdr>
    </w:div>
    <w:div w:id="883979452">
      <w:bodyDiv w:val="1"/>
      <w:marLeft w:val="0"/>
      <w:marRight w:val="0"/>
      <w:marTop w:val="0"/>
      <w:marBottom w:val="0"/>
      <w:divBdr>
        <w:top w:val="none" w:sz="0" w:space="0" w:color="auto"/>
        <w:left w:val="none" w:sz="0" w:space="0" w:color="auto"/>
        <w:bottom w:val="none" w:sz="0" w:space="0" w:color="auto"/>
        <w:right w:val="none" w:sz="0" w:space="0" w:color="auto"/>
      </w:divBdr>
    </w:div>
    <w:div w:id="116119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313</Words>
  <Characters>1727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2036</CharactersWithSpaces>
  <SharedDoc>false</SharedDoc>
  <HLinks>
    <vt:vector size="6" baseType="variant">
      <vt:variant>
        <vt:i4>1441905</vt:i4>
      </vt:variant>
      <vt:variant>
        <vt:i4>0</vt:i4>
      </vt:variant>
      <vt:variant>
        <vt:i4>0</vt:i4>
      </vt:variant>
      <vt:variant>
        <vt:i4>5</vt:i4>
      </vt:variant>
      <vt:variant>
        <vt:lpwstr>\\srv-2k8dc01\F\Automates\Infofiv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CABY Claudette</dc:creator>
  <cp:lastModifiedBy>CHUFFART Solene</cp:lastModifiedBy>
  <cp:revision>4</cp:revision>
  <cp:lastPrinted>2022-11-16T14:49:00Z</cp:lastPrinted>
  <dcterms:created xsi:type="dcterms:W3CDTF">2022-11-16T14:49:00Z</dcterms:created>
  <dcterms:modified xsi:type="dcterms:W3CDTF">2026-06-04T06:23:00Z</dcterms:modified>
</cp:coreProperties>
</file>